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295C28" w:rsidRDefault="00295C28" w:rsidP="00295C28">
      <w:pPr>
        <w:pStyle w:val="NormalWeb"/>
        <w:spacing w:before="0" w:beforeAutospacing="0" w:after="0" w:afterAutospacing="0" w:line="480" w:lineRule="auto"/>
        <w:ind w:firstLine="720"/>
        <w:jc w:val="center"/>
      </w:pPr>
      <w:r>
        <w:t>Attitude of hospital employees regarding patient safety</w:t>
      </w:r>
    </w:p>
    <w:p w:rsidR="0064463B" w:rsidRPr="0064463B" w:rsidRDefault="0064463B" w:rsidP="00295C28">
      <w:pPr>
        <w:pStyle w:val="NormalWeb"/>
        <w:spacing w:before="0" w:beforeAutospacing="0" w:after="0" w:afterAutospacing="0" w:line="480" w:lineRule="auto"/>
        <w:ind w:firstLine="720"/>
        <w:jc w:val="center"/>
      </w:pPr>
      <w:r w:rsidRPr="0064463B">
        <w:t>Name:</w:t>
      </w:r>
    </w:p>
    <w:p w:rsidR="0064463B" w:rsidRPr="0064463B" w:rsidRDefault="0064463B" w:rsidP="00295C28">
      <w:pPr>
        <w:pStyle w:val="NormalWeb"/>
        <w:spacing w:before="0" w:beforeAutospacing="0" w:after="0" w:afterAutospacing="0" w:line="480" w:lineRule="auto"/>
        <w:ind w:firstLine="720"/>
        <w:jc w:val="center"/>
      </w:pPr>
      <w:r w:rsidRPr="0064463B">
        <w:t>Instructor:</w:t>
      </w:r>
    </w:p>
    <w:p w:rsidR="0064463B" w:rsidRPr="0064463B" w:rsidRDefault="0064463B" w:rsidP="00295C28">
      <w:pPr>
        <w:pStyle w:val="NormalWeb"/>
        <w:spacing w:before="0" w:beforeAutospacing="0" w:after="0" w:afterAutospacing="0" w:line="480" w:lineRule="auto"/>
        <w:ind w:firstLine="720"/>
        <w:jc w:val="center"/>
      </w:pPr>
      <w:r w:rsidRPr="0064463B">
        <w:t>Course:</w:t>
      </w:r>
    </w:p>
    <w:p w:rsidR="0064463B" w:rsidRPr="0064463B" w:rsidRDefault="0064463B" w:rsidP="00295C28">
      <w:pPr>
        <w:pStyle w:val="NormalWeb"/>
        <w:spacing w:before="0" w:beforeAutospacing="0" w:after="0" w:afterAutospacing="0" w:line="480" w:lineRule="auto"/>
        <w:ind w:firstLine="720"/>
        <w:jc w:val="center"/>
      </w:pPr>
      <w:r w:rsidRPr="0064463B">
        <w:t>Date:</w:t>
      </w: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64463B" w:rsidRPr="0064463B" w:rsidRDefault="0064463B" w:rsidP="00295C28">
      <w:pPr>
        <w:pStyle w:val="NormalWeb"/>
        <w:spacing w:before="0" w:beforeAutospacing="0" w:after="0" w:afterAutospacing="0" w:line="480" w:lineRule="auto"/>
        <w:ind w:firstLine="720"/>
        <w:jc w:val="both"/>
      </w:pPr>
    </w:p>
    <w:p w:rsidR="001113A0" w:rsidRPr="0064463B" w:rsidRDefault="001113A0" w:rsidP="00295C28">
      <w:pPr>
        <w:pStyle w:val="NormalWeb"/>
        <w:spacing w:before="0" w:beforeAutospacing="0" w:after="0" w:afterAutospacing="0" w:line="480" w:lineRule="auto"/>
        <w:ind w:firstLine="720"/>
        <w:jc w:val="both"/>
      </w:pPr>
      <w:r w:rsidRPr="0064463B">
        <w:lastRenderedPageBreak/>
        <w:t xml:space="preserve">Protecting patient against any preventable harm and the reduction of risk associated with healthcare is critical in any clinical setting. Conversely, there are significant challenges within most clinical settings with promoting patient safety, especially when there is an urge for coordination between the different units in a hospital. It is sufficient to note that, although the healthcare providers are willing to protect patients against preventable harm, various units within a hospital have poor coordination. Inadequate coordination is experienced during the transition. The objective of this paper is to investigate </w:t>
      </w:r>
      <w:r w:rsidR="002049F1">
        <w:t xml:space="preserve">the </w:t>
      </w:r>
      <w:r w:rsidRPr="0064463B">
        <w:t xml:space="preserve">attitude of employees regarding patients safety within a healthcare institution based on </w:t>
      </w:r>
      <w:r w:rsidR="002049F1">
        <w:t xml:space="preserve">a </w:t>
      </w:r>
      <w:r w:rsidRPr="0064463B">
        <w:t>questionnaire administered among the employees.</w:t>
      </w:r>
    </w:p>
    <w:p w:rsidR="001113A0" w:rsidRPr="0064463B" w:rsidRDefault="001113A0" w:rsidP="00295C28">
      <w:pPr>
        <w:pStyle w:val="NormalWeb"/>
        <w:spacing w:before="0" w:beforeAutospacing="0" w:after="0" w:afterAutospacing="0" w:line="480" w:lineRule="auto"/>
        <w:ind w:firstLine="720"/>
        <w:jc w:val="center"/>
        <w:rPr>
          <w:b/>
        </w:rPr>
      </w:pPr>
      <w:r w:rsidRPr="0064463B">
        <w:rPr>
          <w:b/>
        </w:rPr>
        <w:t>Employees Attitudes Regarding Patient Safety</w:t>
      </w:r>
    </w:p>
    <w:p w:rsidR="001113A0" w:rsidRPr="0064463B" w:rsidRDefault="001113A0" w:rsidP="00295C28">
      <w:pPr>
        <w:pStyle w:val="NormalWeb"/>
        <w:spacing w:before="0" w:beforeAutospacing="0" w:after="0" w:afterAutospacing="0" w:line="480" w:lineRule="auto"/>
        <w:ind w:firstLine="720"/>
        <w:jc w:val="both"/>
      </w:pPr>
      <w:r w:rsidRPr="0064463B">
        <w:t xml:space="preserve">Employee attitude constitutes the perceptions of the workforce regarding the internal environment of an organization. Notably, employees might have negative perceptions when the organizational climate is not </w:t>
      </w:r>
      <w:r w:rsidR="002049F1" w:rsidRPr="0064463B">
        <w:t>favorable</w:t>
      </w:r>
      <w:r w:rsidRPr="0064463B">
        <w:t>, contributed by aspects such as inadequate communication, poor coordination</w:t>
      </w:r>
      <w:r w:rsidR="002049F1">
        <w:t>,</w:t>
      </w:r>
      <w:r w:rsidRPr="0064463B">
        <w:t xml:space="preserve"> and other elements.</w:t>
      </w:r>
    </w:p>
    <w:p w:rsidR="001113A0" w:rsidRPr="0064463B" w:rsidRDefault="001113A0" w:rsidP="00295C28">
      <w:pPr>
        <w:pStyle w:val="NormalWeb"/>
        <w:spacing w:before="0" w:beforeAutospacing="0" w:after="0" w:afterAutospacing="0" w:line="480" w:lineRule="auto"/>
        <w:ind w:firstLine="720"/>
        <w:jc w:val="both"/>
      </w:pPr>
      <w:r w:rsidRPr="0064463B">
        <w:t xml:space="preserve">According to the questionnaire administered, most of the employees perceive that patient safety is undertaken seriously within the units that they serve. The questionnaire significantly attempts to investigate how human resources within a particular unit enhance patient safety. It is sufficient to note that the primary consideration is to understand the motivations within a particular unit that helps in improving patient safety. Notably, focusing on human resources, there are motivating factors that will help employees in enhancing patient safety. Other factors that might make employees perceive patient safety as a difficult task. Markedly, most employees find motivation in a workplace that enhances collaboration and sharing of insights to enable the delivery. Improving personal networking and personal affiliations help healthcare providers to not only achieve their personal goals but also results in better patient care. Therefore, one of the </w:t>
      </w:r>
      <w:r w:rsidRPr="0064463B">
        <w:lastRenderedPageBreak/>
        <w:t>questionnaire</w:t>
      </w:r>
      <w:r w:rsidR="0058354F">
        <w:t>s</w:t>
      </w:r>
      <w:r w:rsidRPr="0064463B">
        <w:t xml:space="preserve"> seeks to determine some of the motivating factors within a particular unit on employees point of view if they exist or not.</w:t>
      </w:r>
    </w:p>
    <w:p w:rsidR="001113A0" w:rsidRPr="0064463B" w:rsidRDefault="001113A0" w:rsidP="00295C28">
      <w:pPr>
        <w:pStyle w:val="NormalWeb"/>
        <w:spacing w:before="0" w:beforeAutospacing="0" w:after="0" w:afterAutospacing="0" w:line="480" w:lineRule="auto"/>
        <w:ind w:firstLine="720"/>
        <w:jc w:val="both"/>
      </w:pPr>
      <w:r w:rsidRPr="0064463B">
        <w:t>Secondly, the questionnaire also aims at measuring the evidence-based practices within any particular unit. Often, employees might be motivated to enhance safety, but the practices pose an obstacle to deliver desired results. It is worth noting that through taking employees insights on how to initiate practices and if organizations assess the effectiveness of the exercises, it is easier to understand the efforts within units based on evidence. As it is from the start, the structure of the questionnaire seems to be shifting from working relationships and personal issues to investigating the efforts within the unit. Employees have myriad perceptions of the practices instituted within the particular unit and if their impacts. Most of the hospitals risk patient safety because of the inability to review the effectiveness of the practices. Best evidence constitutes randomized controlled trials and also evidence from other scientific study and utilize information case reports (Sherwood &amp; Barnsteiner, 2018). Clinical settings should institute practices guided by research, together with expertise and patient values. Notably, in measuring the perspective of employees with regards to the evidence-based practices that promote patient safety, the methodology embarks on seeking insights of employees with regards to the effectiveness of the practices. The implication here is to find out if every unit implements methods that are proven by study and have proved successful.</w:t>
      </w:r>
    </w:p>
    <w:p w:rsidR="001113A0" w:rsidRPr="0064463B" w:rsidRDefault="001113A0" w:rsidP="00295C28">
      <w:pPr>
        <w:pStyle w:val="NormalWeb"/>
        <w:spacing w:before="0" w:beforeAutospacing="0" w:after="0" w:afterAutospacing="0" w:line="480" w:lineRule="auto"/>
        <w:ind w:firstLine="720"/>
        <w:jc w:val="both"/>
      </w:pPr>
      <w:r w:rsidRPr="0064463B">
        <w:t xml:space="preserve">Leadership is critical within any particular unit within a hospital, as they help establish an environment that encourages dialogue so that employees can raise concern. In this case, the questionnaire seeks to understand employees perspective based on leadership capabilities. Leadership significantly determines the kind of environment that employees operates and how this enables the employees to provide the necessary safety and deliver the desired results. Some </w:t>
      </w:r>
      <w:r w:rsidRPr="0064463B">
        <w:lastRenderedPageBreak/>
        <w:t>of the critical aspects that the questionnaire investigates is how employees feel about the leadership style, whether it is dictatorial, transformational or even democratic (Huber, 2013). Furthermore, the questionnaire goes on to determine whether employees can make autonomous decisions in emergencies or they wait for directives before making any decisions. Most employees in units do not have the opportunity to enhance autonomy, although it might help protect patient safety, and it is done in good faith. Thus, the questionnaire explores how employees feel about their participation in promoting patient safety which is significantly influenced by the type of leadership within a particular unit. Leadership within the unit should establish an environment that allows the sharing of ideas between individuals. The workforce might have diverse insights that protect patients against preventable harm (Boamah et al.,2018 ). The questionnaire seeks to identify if the existing leadership promotes upward communication, which might emphasize the benefits of the ideas to patients rather than the process. Notably, it is critical to ascertain whether leadership allows both formal and informal interactions. This is because all the models of communication tend to enhance coordination and should be encouraged </w:t>
      </w:r>
    </w:p>
    <w:p w:rsidR="001113A0" w:rsidRPr="0064463B" w:rsidRDefault="001113A0" w:rsidP="00295C28">
      <w:pPr>
        <w:pStyle w:val="NormalWeb"/>
        <w:spacing w:before="0" w:beforeAutospacing="0" w:after="0" w:afterAutospacing="0" w:line="480" w:lineRule="auto"/>
        <w:ind w:firstLine="720"/>
        <w:jc w:val="both"/>
      </w:pPr>
      <w:r w:rsidRPr="0064463B">
        <w:t xml:space="preserve">Questionnaire shifts from the specific unit of employees to consider the organization as a whole. It is worth noting that the sequence is structured to move from units or rather departments and into the organizational generally. The objective of this kind of sequence in the questionnaire is to demonstrate the policies within the organizations. The employee might feel that the existing systems within the organizations might restrain them in enhancing patient safety. This brings together all the units within the organization and how they function in a bid to improve safety. As stated previously, employees might feel that there is a lack of coordination within the units that significantly impedes safety (House &amp; Havens, 2017). Often, units lack coordination, </w:t>
      </w:r>
      <w:r w:rsidRPr="0064463B">
        <w:lastRenderedPageBreak/>
        <w:t>especially during transition, which might result in loss of patient data and even delays that might result in adverse impacts on the patient's health. Transition care either to another healthcare institution of different setting there is a need for coordination.</w:t>
      </w:r>
    </w:p>
    <w:p w:rsidR="001113A0" w:rsidRPr="0064463B" w:rsidRDefault="001113A0" w:rsidP="00295C28">
      <w:pPr>
        <w:pStyle w:val="NormalWeb"/>
        <w:spacing w:before="0" w:beforeAutospacing="0" w:after="0" w:afterAutospacing="0" w:line="480" w:lineRule="auto"/>
        <w:ind w:firstLine="720"/>
        <w:jc w:val="both"/>
      </w:pPr>
      <w:r w:rsidRPr="0064463B">
        <w:t>Coordination, for instance, is required to enhance a more positive outcome for the patient and to avoid any acts of medical error. Documentation integrity entailed the accuracy of all the information as well as taking measures to prevent a breach of the information. Proper documentation of the patients' information, including all the personal information such as the condition of the patient. Patient's healthcare record is confidential, and thus, it is the right of a patient's health information. Personal information is confidential, and the lack of coordination during transition is a critical aspect. Without coordination sensitivity to patient information is vital, and this might either result in losing information or even information being accessed by unauthorized parties. </w:t>
      </w:r>
    </w:p>
    <w:p w:rsidR="0064463B" w:rsidRPr="0064463B" w:rsidRDefault="001113A0" w:rsidP="00295C28">
      <w:pPr>
        <w:pStyle w:val="NormalWeb"/>
        <w:spacing w:before="0" w:beforeAutospacing="0" w:after="0" w:afterAutospacing="0" w:line="480" w:lineRule="auto"/>
        <w:ind w:firstLine="720"/>
        <w:jc w:val="both"/>
      </w:pPr>
      <w:r w:rsidRPr="0064463B">
        <w:t xml:space="preserve">Organizational climate constitutes the set of attributes that makes an organization stand out. For the individual team members within the organization, climate entails experiences and attitudes which describes the organization. In other words, it is the existing quality of the internal environment of an organization that impacts the behaviour of employees. Employees have a general perception of what the organization is according to the experiences they have on the internal environment (Schneider, González-Romá, Ostroff &amp; West, 2017). It can be argued that climate is the attitude that employees have towards a particular organization based on the experience of the internal environment. Team members might have both positive and negative attitudes towards an organization which depends on a myriad of factors. Firstly, the structure of the organization which includes aspects such as centralization and operating procedures. If the organization emphasizes centralization, team members might have a negative attitude because of </w:t>
      </w:r>
      <w:r w:rsidRPr="0064463B">
        <w:lastRenderedPageBreak/>
        <w:t>the lack of opportunity to be autonomous. Therefore, focusing on the hospital, the questionnaire seeks to understand what employees make of the internal environment in the hospital. For instance, an organization might be too centralized so that different units lack the rapport of enhancing cooperation or even the employees lack the ability to making with regards to their daily activities.</w:t>
      </w:r>
    </w:p>
    <w:p w:rsidR="001113A0" w:rsidRPr="0064463B" w:rsidRDefault="001113A0" w:rsidP="00295C28">
      <w:pPr>
        <w:pStyle w:val="NormalWeb"/>
        <w:spacing w:before="0" w:beforeAutospacing="0" w:after="0" w:afterAutospacing="0" w:line="480" w:lineRule="auto"/>
        <w:ind w:firstLine="720"/>
        <w:jc w:val="center"/>
        <w:rPr>
          <w:b/>
        </w:rPr>
      </w:pPr>
      <w:r w:rsidRPr="0064463B">
        <w:rPr>
          <w:b/>
        </w:rPr>
        <w:t>Conclusion</w:t>
      </w:r>
    </w:p>
    <w:p w:rsidR="001113A0" w:rsidRPr="0064463B" w:rsidRDefault="001113A0" w:rsidP="00295C28">
      <w:pPr>
        <w:pStyle w:val="NormalWeb"/>
        <w:spacing w:before="0" w:beforeAutospacing="0" w:after="0" w:afterAutospacing="0" w:line="480" w:lineRule="auto"/>
        <w:ind w:firstLine="720"/>
        <w:jc w:val="both"/>
      </w:pPr>
      <w:r w:rsidRPr="0064463B">
        <w:t>The questionnaire invests efforts in seeking attitudes of employees regarding the internal environment of the clinical setting in promoting patient safety. The questionnaire moves from the hospital unit to investigating the whole hospital in general. Most of the aspects are linked to leadership within the clinical setting, various motivations and human resource issues. The workplace environment is essential in promoting employee safety. The underlying concern of most of the organizations should be how they can enhance the ability of the team members to ensure safety through exercising autonomy and following the established guidelines. Employees perceptions significantly demonstrate the operations of any given organizations. Therefore, the questionnaire will enable the study to understand whether the internal environment, including the leadership, has established an appropriate measure to promote safety.</w:t>
      </w:r>
    </w:p>
    <w:p w:rsidR="001113A0" w:rsidRPr="0064463B" w:rsidRDefault="001113A0" w:rsidP="00295C28">
      <w:pPr>
        <w:pStyle w:val="NormalWeb"/>
        <w:spacing w:before="0" w:beforeAutospacing="0" w:after="0" w:afterAutospacing="0" w:line="480" w:lineRule="auto"/>
        <w:ind w:firstLine="720"/>
        <w:jc w:val="both"/>
      </w:pPr>
      <w:r w:rsidRPr="0064463B">
        <w:t> </w:t>
      </w:r>
    </w:p>
    <w:p w:rsidR="001113A0" w:rsidRPr="0064463B" w:rsidRDefault="001113A0" w:rsidP="00295C28">
      <w:pPr>
        <w:pStyle w:val="NormalWeb"/>
        <w:spacing w:before="0" w:beforeAutospacing="0" w:after="0" w:afterAutospacing="0" w:line="480" w:lineRule="auto"/>
        <w:ind w:firstLine="720"/>
        <w:jc w:val="both"/>
      </w:pPr>
      <w:r w:rsidRPr="0064463B">
        <w:t> </w:t>
      </w:r>
    </w:p>
    <w:p w:rsidR="001113A0" w:rsidRPr="0064463B" w:rsidRDefault="001113A0" w:rsidP="00295C28">
      <w:pPr>
        <w:pStyle w:val="NormalWeb"/>
        <w:spacing w:before="0" w:beforeAutospacing="0" w:after="0" w:afterAutospacing="0" w:line="480" w:lineRule="auto"/>
        <w:ind w:firstLine="720"/>
        <w:jc w:val="both"/>
      </w:pPr>
      <w:r w:rsidRPr="0064463B">
        <w:t> </w:t>
      </w:r>
    </w:p>
    <w:p w:rsidR="001113A0" w:rsidRPr="0064463B" w:rsidRDefault="001113A0" w:rsidP="00295C28">
      <w:pPr>
        <w:pStyle w:val="NormalWeb"/>
        <w:spacing w:before="0" w:beforeAutospacing="0" w:after="0" w:afterAutospacing="0" w:line="480" w:lineRule="auto"/>
        <w:ind w:firstLine="720"/>
        <w:jc w:val="both"/>
      </w:pPr>
      <w:r w:rsidRPr="0064463B">
        <w:t> </w:t>
      </w:r>
    </w:p>
    <w:p w:rsidR="001113A0" w:rsidRDefault="001113A0" w:rsidP="00295C28">
      <w:pPr>
        <w:pStyle w:val="NormalWeb"/>
        <w:spacing w:before="0" w:beforeAutospacing="0" w:after="0" w:afterAutospacing="0" w:line="480" w:lineRule="auto"/>
        <w:ind w:firstLine="720"/>
        <w:jc w:val="both"/>
      </w:pPr>
      <w:r w:rsidRPr="0064463B">
        <w:t> </w:t>
      </w:r>
    </w:p>
    <w:p w:rsidR="003B4269" w:rsidRPr="0064463B" w:rsidRDefault="003B4269" w:rsidP="00295C28">
      <w:pPr>
        <w:pStyle w:val="NormalWeb"/>
        <w:spacing w:before="0" w:beforeAutospacing="0" w:after="0" w:afterAutospacing="0" w:line="480" w:lineRule="auto"/>
        <w:ind w:firstLine="720"/>
        <w:jc w:val="both"/>
      </w:pPr>
    </w:p>
    <w:p w:rsidR="001113A0" w:rsidRPr="0064463B" w:rsidRDefault="001113A0" w:rsidP="00295C28">
      <w:pPr>
        <w:pStyle w:val="NormalWeb"/>
        <w:spacing w:before="0" w:beforeAutospacing="0" w:after="0" w:afterAutospacing="0" w:line="480" w:lineRule="auto"/>
        <w:ind w:firstLine="720"/>
        <w:jc w:val="both"/>
      </w:pPr>
      <w:r w:rsidRPr="0064463B">
        <w:t> </w:t>
      </w:r>
    </w:p>
    <w:p w:rsidR="001113A0" w:rsidRPr="0064463B" w:rsidRDefault="001113A0" w:rsidP="00295C28">
      <w:pPr>
        <w:pStyle w:val="NormalWeb"/>
        <w:spacing w:before="0" w:beforeAutospacing="0" w:after="0" w:afterAutospacing="0" w:line="480" w:lineRule="auto"/>
        <w:ind w:firstLine="720"/>
        <w:jc w:val="center"/>
      </w:pPr>
      <w:r w:rsidRPr="0064463B">
        <w:lastRenderedPageBreak/>
        <w:t>References</w:t>
      </w:r>
    </w:p>
    <w:p w:rsidR="0064463B" w:rsidRPr="0064463B" w:rsidRDefault="0064463B" w:rsidP="00295C28">
      <w:pPr>
        <w:pStyle w:val="NormalWeb"/>
        <w:spacing w:before="0" w:beforeAutospacing="0" w:after="0" w:afterAutospacing="0" w:line="480" w:lineRule="auto"/>
        <w:ind w:left="720" w:hanging="720"/>
        <w:jc w:val="both"/>
      </w:pPr>
      <w:r w:rsidRPr="0064463B">
        <w:t>Boamah, S. A., Laschinger, H. K. S., Wong, C., &amp; Clarke, S. (2018). Effect of transformational leadership on job satisfaction and patient safety outcomes. </w:t>
      </w:r>
      <w:r w:rsidRPr="0064463B">
        <w:rPr>
          <w:rStyle w:val="Emphasis"/>
        </w:rPr>
        <w:t>Nursing Outlook</w:t>
      </w:r>
      <w:r w:rsidRPr="0064463B">
        <w:t>, </w:t>
      </w:r>
      <w:r w:rsidRPr="0064463B">
        <w:rPr>
          <w:rStyle w:val="Emphasis"/>
        </w:rPr>
        <w:t>66</w:t>
      </w:r>
      <w:r w:rsidRPr="0064463B">
        <w:t>(2), 180-189.</w:t>
      </w:r>
    </w:p>
    <w:p w:rsidR="0064463B" w:rsidRPr="0064463B" w:rsidRDefault="0064463B" w:rsidP="00295C28">
      <w:pPr>
        <w:pStyle w:val="NormalWeb"/>
        <w:spacing w:before="0" w:beforeAutospacing="0" w:after="0" w:afterAutospacing="0" w:line="480" w:lineRule="auto"/>
        <w:ind w:left="720" w:hanging="720"/>
        <w:jc w:val="both"/>
      </w:pPr>
      <w:r w:rsidRPr="0064463B">
        <w:t>House, S., &amp; Havens, D. (2017). Nurses' and physicians' perceptions of nurse-physician collaboration: a systematic review. </w:t>
      </w:r>
      <w:r w:rsidRPr="0064463B">
        <w:rPr>
          <w:rStyle w:val="Emphasis"/>
        </w:rPr>
        <w:t>JONA: The Journal of Nursing Administration</w:t>
      </w:r>
      <w:r w:rsidRPr="0064463B">
        <w:t>, </w:t>
      </w:r>
      <w:r w:rsidRPr="0064463B">
        <w:rPr>
          <w:rStyle w:val="Emphasis"/>
        </w:rPr>
        <w:t>47</w:t>
      </w:r>
      <w:r w:rsidRPr="0064463B">
        <w:t>(3), 165-171.</w:t>
      </w:r>
    </w:p>
    <w:p w:rsidR="0064463B" w:rsidRPr="0064463B" w:rsidRDefault="0064463B" w:rsidP="00295C28">
      <w:pPr>
        <w:pStyle w:val="NormalWeb"/>
        <w:spacing w:before="0" w:beforeAutospacing="0" w:after="0" w:afterAutospacing="0" w:line="480" w:lineRule="auto"/>
        <w:ind w:left="720" w:hanging="720"/>
        <w:jc w:val="both"/>
      </w:pPr>
      <w:r w:rsidRPr="0064463B">
        <w:t>Huber, D. (2013). </w:t>
      </w:r>
      <w:r w:rsidRPr="0064463B">
        <w:rPr>
          <w:rStyle w:val="Emphasis"/>
        </w:rPr>
        <w:t>Leadership and nursing care management</w:t>
      </w:r>
      <w:r w:rsidRPr="0064463B">
        <w:t>. Elsevier Health Sciences.</w:t>
      </w:r>
    </w:p>
    <w:p w:rsidR="0064463B" w:rsidRPr="0064463B" w:rsidRDefault="0064463B" w:rsidP="00295C28">
      <w:pPr>
        <w:pStyle w:val="NormalWeb"/>
        <w:spacing w:before="0" w:beforeAutospacing="0" w:after="0" w:afterAutospacing="0" w:line="480" w:lineRule="auto"/>
        <w:ind w:left="720" w:hanging="720"/>
        <w:jc w:val="both"/>
      </w:pPr>
      <w:r w:rsidRPr="0064463B">
        <w:t>Schneider, B., González-Romá, V., Ostroff, C., &amp; West, M. A. (2017). Organizational climate and culture: Reflections on the history of the constructs in the Journal of Applied Psychology. </w:t>
      </w:r>
      <w:r w:rsidRPr="0064463B">
        <w:rPr>
          <w:rStyle w:val="Emphasis"/>
        </w:rPr>
        <w:t>Journal of Applied Psychology</w:t>
      </w:r>
      <w:r w:rsidRPr="0064463B">
        <w:t>, </w:t>
      </w:r>
      <w:r w:rsidRPr="0064463B">
        <w:rPr>
          <w:rStyle w:val="Emphasis"/>
        </w:rPr>
        <w:t>102</w:t>
      </w:r>
      <w:r w:rsidRPr="0064463B">
        <w:t>(3), 468.</w:t>
      </w:r>
    </w:p>
    <w:p w:rsidR="0064463B" w:rsidRPr="0064463B" w:rsidRDefault="0064463B" w:rsidP="00295C28">
      <w:pPr>
        <w:pStyle w:val="NormalWeb"/>
        <w:spacing w:before="0" w:beforeAutospacing="0" w:after="0" w:afterAutospacing="0" w:line="480" w:lineRule="auto"/>
        <w:ind w:left="720" w:hanging="720"/>
        <w:jc w:val="both"/>
      </w:pPr>
      <w:r w:rsidRPr="0064463B">
        <w:t>Sherwood, G., &amp; Barnsteiner, J. (Eds.). (2017). </w:t>
      </w:r>
      <w:r w:rsidRPr="0064463B">
        <w:rPr>
          <w:rStyle w:val="Emphasis"/>
        </w:rPr>
        <w:t>Quality and safety in nursing: A competency approach to improving outcomes</w:t>
      </w:r>
      <w:r w:rsidRPr="0064463B">
        <w:t>. John Wiley &amp; Sons.</w:t>
      </w:r>
    </w:p>
    <w:p w:rsidR="00C2576B" w:rsidRPr="0064463B" w:rsidRDefault="00C2576B" w:rsidP="00295C28">
      <w:pPr>
        <w:spacing w:line="480" w:lineRule="auto"/>
        <w:ind w:firstLine="720"/>
        <w:jc w:val="both"/>
      </w:pPr>
    </w:p>
    <w:sectPr w:rsidR="00C2576B" w:rsidRPr="0064463B" w:rsidSect="006446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9E1" w:rsidRDefault="009059E1" w:rsidP="0064463B">
      <w:pPr>
        <w:spacing w:after="0" w:line="240" w:lineRule="auto"/>
      </w:pPr>
      <w:r>
        <w:separator/>
      </w:r>
    </w:p>
  </w:endnote>
  <w:endnote w:type="continuationSeparator" w:id="1">
    <w:p w:rsidR="009059E1" w:rsidRDefault="009059E1" w:rsidP="00644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9E1" w:rsidRDefault="009059E1" w:rsidP="0064463B">
      <w:pPr>
        <w:spacing w:after="0" w:line="240" w:lineRule="auto"/>
      </w:pPr>
      <w:r>
        <w:separator/>
      </w:r>
    </w:p>
  </w:footnote>
  <w:footnote w:type="continuationSeparator" w:id="1">
    <w:p w:rsidR="009059E1" w:rsidRDefault="009059E1" w:rsidP="006446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3B" w:rsidRPr="00295C28" w:rsidRDefault="00295C28" w:rsidP="00295C28">
    <w:pPr>
      <w:pStyle w:val="Header"/>
      <w:jc w:val="right"/>
      <w:rPr>
        <w:rFonts w:ascii="Times New Roman" w:hAnsi="Times New Roman" w:cs="Times New Roman"/>
        <w:sz w:val="24"/>
        <w:szCs w:val="24"/>
      </w:rPr>
    </w:pPr>
    <w:r>
      <w:rPr>
        <w:rFonts w:ascii="Times New Roman" w:hAnsi="Times New Roman" w:cs="Times New Roman"/>
        <w:sz w:val="24"/>
        <w:szCs w:val="24"/>
      </w:rPr>
      <w:t>WEEK 6</w:t>
    </w:r>
    <w:r w:rsidR="0064463B" w:rsidRPr="00295C28">
      <w:rPr>
        <w:rFonts w:ascii="Times New Roman" w:hAnsi="Times New Roman" w:cs="Times New Roman"/>
        <w:sz w:val="24"/>
        <w:szCs w:val="24"/>
      </w:rPr>
      <w:t xml:space="preserve"> </w:t>
    </w:r>
    <w:r w:rsidR="0064463B" w:rsidRPr="00295C28">
      <w:rPr>
        <w:rFonts w:ascii="Times New Roman" w:hAnsi="Times New Roman" w:cs="Times New Roman"/>
        <w:sz w:val="24"/>
        <w:szCs w:val="24"/>
      </w:rPr>
      <w:tab/>
    </w:r>
    <w:r w:rsidR="0064463B" w:rsidRPr="00295C28">
      <w:rPr>
        <w:rFonts w:ascii="Times New Roman" w:hAnsi="Times New Roman" w:cs="Times New Roman"/>
        <w:sz w:val="24"/>
        <w:szCs w:val="24"/>
      </w:rPr>
      <w:tab/>
    </w:r>
    <w:sdt>
      <w:sdtPr>
        <w:rPr>
          <w:rFonts w:ascii="Times New Roman" w:hAnsi="Times New Roman" w:cs="Times New Roman"/>
          <w:sz w:val="24"/>
          <w:szCs w:val="24"/>
        </w:rPr>
        <w:id w:val="133318915"/>
        <w:docPartObj>
          <w:docPartGallery w:val="Page Numbers (Top of Page)"/>
          <w:docPartUnique/>
        </w:docPartObj>
      </w:sdtPr>
      <w:sdtContent>
        <w:r w:rsidR="00F94B9A" w:rsidRPr="00295C28">
          <w:rPr>
            <w:rFonts w:ascii="Times New Roman" w:hAnsi="Times New Roman" w:cs="Times New Roman"/>
            <w:sz w:val="24"/>
            <w:szCs w:val="24"/>
          </w:rPr>
          <w:fldChar w:fldCharType="begin"/>
        </w:r>
        <w:r w:rsidR="00F94B9A" w:rsidRPr="00295C28">
          <w:rPr>
            <w:rFonts w:ascii="Times New Roman" w:hAnsi="Times New Roman" w:cs="Times New Roman"/>
            <w:sz w:val="24"/>
            <w:szCs w:val="24"/>
          </w:rPr>
          <w:instrText xml:space="preserve"> PAGE   \* MERGEFORMAT </w:instrText>
        </w:r>
        <w:r w:rsidR="00F94B9A" w:rsidRPr="00295C28">
          <w:rPr>
            <w:rFonts w:ascii="Times New Roman" w:hAnsi="Times New Roman" w:cs="Times New Roman"/>
            <w:sz w:val="24"/>
            <w:szCs w:val="24"/>
          </w:rPr>
          <w:fldChar w:fldCharType="separate"/>
        </w:r>
        <w:r w:rsidR="003B4269">
          <w:rPr>
            <w:rFonts w:ascii="Times New Roman" w:hAnsi="Times New Roman" w:cs="Times New Roman"/>
            <w:noProof/>
            <w:sz w:val="24"/>
            <w:szCs w:val="24"/>
          </w:rPr>
          <w:t>2</w:t>
        </w:r>
        <w:r w:rsidR="00F94B9A" w:rsidRPr="00295C2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3B" w:rsidRPr="00295C28" w:rsidRDefault="0064463B" w:rsidP="00295C28">
    <w:pPr>
      <w:pStyle w:val="Header"/>
      <w:jc w:val="right"/>
      <w:rPr>
        <w:rFonts w:ascii="Times New Roman" w:hAnsi="Times New Roman" w:cs="Times New Roman"/>
        <w:sz w:val="24"/>
        <w:szCs w:val="24"/>
      </w:rPr>
    </w:pPr>
    <w:r w:rsidRPr="0064463B">
      <w:rPr>
        <w:rFonts w:ascii="Times New Roman" w:hAnsi="Times New Roman" w:cs="Times New Roman"/>
        <w:sz w:val="24"/>
        <w:szCs w:val="24"/>
      </w:rPr>
      <w:t xml:space="preserve">Running Head: </w:t>
    </w:r>
    <w:r w:rsidR="00295C28">
      <w:rPr>
        <w:rFonts w:ascii="Times New Roman" w:hAnsi="Times New Roman" w:cs="Times New Roman"/>
        <w:sz w:val="24"/>
        <w:szCs w:val="24"/>
      </w:rPr>
      <w:t>WEEK 6</w:t>
    </w:r>
    <w:r w:rsidR="00295C28">
      <w:rPr>
        <w:rFonts w:ascii="Times New Roman" w:hAnsi="Times New Roman" w:cs="Times New Roman"/>
        <w:sz w:val="24"/>
        <w:szCs w:val="24"/>
      </w:rPr>
      <w:tab/>
    </w:r>
    <w:r>
      <w:rPr>
        <w:rFonts w:ascii="Times New Roman" w:hAnsi="Times New Roman" w:cs="Times New Roman"/>
        <w:sz w:val="24"/>
        <w:szCs w:val="24"/>
      </w:rPr>
      <w:tab/>
    </w:r>
    <w:r w:rsidRPr="0064463B">
      <w:rPr>
        <w:rFonts w:ascii="Times New Roman" w:hAnsi="Times New Roman" w:cs="Times New Roman"/>
        <w:sz w:val="24"/>
        <w:szCs w:val="24"/>
      </w:rPr>
      <w:t xml:space="preserve"> </w:t>
    </w:r>
    <w:sdt>
      <w:sdtPr>
        <w:rPr>
          <w:rFonts w:ascii="Times New Roman" w:hAnsi="Times New Roman" w:cs="Times New Roman"/>
          <w:sz w:val="24"/>
          <w:szCs w:val="24"/>
        </w:rPr>
        <w:id w:val="133318813"/>
        <w:docPartObj>
          <w:docPartGallery w:val="Page Numbers (Top of Page)"/>
          <w:docPartUnique/>
        </w:docPartObj>
      </w:sdtPr>
      <w:sdtContent>
        <w:r w:rsidR="00F94B9A" w:rsidRPr="0064463B">
          <w:rPr>
            <w:rFonts w:ascii="Times New Roman" w:hAnsi="Times New Roman" w:cs="Times New Roman"/>
            <w:sz w:val="24"/>
            <w:szCs w:val="24"/>
          </w:rPr>
          <w:fldChar w:fldCharType="begin"/>
        </w:r>
        <w:r w:rsidRPr="0064463B">
          <w:rPr>
            <w:rFonts w:ascii="Times New Roman" w:hAnsi="Times New Roman" w:cs="Times New Roman"/>
            <w:sz w:val="24"/>
            <w:szCs w:val="24"/>
          </w:rPr>
          <w:instrText xml:space="preserve"> PAGE   \* MERGEFORMAT </w:instrText>
        </w:r>
        <w:r w:rsidR="00F94B9A" w:rsidRPr="0064463B">
          <w:rPr>
            <w:rFonts w:ascii="Times New Roman" w:hAnsi="Times New Roman" w:cs="Times New Roman"/>
            <w:sz w:val="24"/>
            <w:szCs w:val="24"/>
          </w:rPr>
          <w:fldChar w:fldCharType="separate"/>
        </w:r>
        <w:r w:rsidR="003B4269">
          <w:rPr>
            <w:rFonts w:ascii="Times New Roman" w:hAnsi="Times New Roman" w:cs="Times New Roman"/>
            <w:noProof/>
            <w:sz w:val="24"/>
            <w:szCs w:val="24"/>
          </w:rPr>
          <w:t>1</w:t>
        </w:r>
        <w:r w:rsidR="00F94B9A" w:rsidRPr="0064463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71E87"/>
    <w:rsid w:val="00007835"/>
    <w:rsid w:val="00034B71"/>
    <w:rsid w:val="000F263A"/>
    <w:rsid w:val="001113A0"/>
    <w:rsid w:val="0014634F"/>
    <w:rsid w:val="002049F1"/>
    <w:rsid w:val="00215DD7"/>
    <w:rsid w:val="00271E87"/>
    <w:rsid w:val="00277A61"/>
    <w:rsid w:val="00295C28"/>
    <w:rsid w:val="002E23EE"/>
    <w:rsid w:val="002E7225"/>
    <w:rsid w:val="00340A82"/>
    <w:rsid w:val="0039038A"/>
    <w:rsid w:val="003B4269"/>
    <w:rsid w:val="00475393"/>
    <w:rsid w:val="00475C7C"/>
    <w:rsid w:val="004A7EAA"/>
    <w:rsid w:val="00517B49"/>
    <w:rsid w:val="00580892"/>
    <w:rsid w:val="0058354F"/>
    <w:rsid w:val="005B305B"/>
    <w:rsid w:val="005D785E"/>
    <w:rsid w:val="0064463B"/>
    <w:rsid w:val="007D16A3"/>
    <w:rsid w:val="00810F79"/>
    <w:rsid w:val="009059E1"/>
    <w:rsid w:val="00A77CE6"/>
    <w:rsid w:val="00A80E8D"/>
    <w:rsid w:val="00AB049A"/>
    <w:rsid w:val="00BA2B00"/>
    <w:rsid w:val="00C2576B"/>
    <w:rsid w:val="00C8020C"/>
    <w:rsid w:val="00C94A56"/>
    <w:rsid w:val="00D52F91"/>
    <w:rsid w:val="00D75CA5"/>
    <w:rsid w:val="00DB3403"/>
    <w:rsid w:val="00E14FEF"/>
    <w:rsid w:val="00EA5E56"/>
    <w:rsid w:val="00ED2C06"/>
    <w:rsid w:val="00F76683"/>
    <w:rsid w:val="00F94B9A"/>
    <w:rsid w:val="00FC7C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7C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7CE6"/>
    <w:rPr>
      <w:i/>
      <w:iCs/>
    </w:rPr>
  </w:style>
  <w:style w:type="paragraph" w:styleId="Header">
    <w:name w:val="header"/>
    <w:basedOn w:val="Normal"/>
    <w:link w:val="HeaderChar"/>
    <w:uiPriority w:val="99"/>
    <w:unhideWhenUsed/>
    <w:rsid w:val="00644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63B"/>
  </w:style>
  <w:style w:type="paragraph" w:styleId="Footer">
    <w:name w:val="footer"/>
    <w:basedOn w:val="Normal"/>
    <w:link w:val="FooterChar"/>
    <w:uiPriority w:val="99"/>
    <w:semiHidden/>
    <w:unhideWhenUsed/>
    <w:rsid w:val="006446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463B"/>
  </w:style>
</w:styles>
</file>

<file path=word/webSettings.xml><?xml version="1.0" encoding="utf-8"?>
<w:webSettings xmlns:r="http://schemas.openxmlformats.org/officeDocument/2006/relationships" xmlns:w="http://schemas.openxmlformats.org/wordprocessingml/2006/main">
  <w:divs>
    <w:div w:id="19029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2019-09-12T07:51:00Z</dcterms:created>
  <dcterms:modified xsi:type="dcterms:W3CDTF">2019-09-12T07:51:00Z</dcterms:modified>
</cp:coreProperties>
</file>